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E59E8" w14:textId="3D9F0C14" w:rsidR="00586DA1" w:rsidRPr="00DC5B18" w:rsidRDefault="00586DA1" w:rsidP="00586DA1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jc w:val="both"/>
        <w:rPr>
          <w:rFonts w:ascii="Arial" w:hAnsi="Arial" w:cs="Arial"/>
          <w:b/>
          <w:sz w:val="24"/>
          <w:szCs w:val="24"/>
          <w:lang w:val="de-DE"/>
        </w:rPr>
      </w:pPr>
      <w:bookmarkStart w:id="0" w:name="_Hlk105435648"/>
      <w:bookmarkEnd w:id="0"/>
      <w:r w:rsidRPr="00D241FA">
        <w:rPr>
          <w:rFonts w:ascii="Arial" w:hAnsi="Arial" w:cs="Arial"/>
          <w:b/>
          <w:sz w:val="24"/>
          <w:szCs w:val="24"/>
          <w:lang w:val="de-DE"/>
        </w:rPr>
        <w:t>3GPP TSG RAN WG1 #1</w:t>
      </w:r>
      <w:r>
        <w:rPr>
          <w:rFonts w:ascii="Arial" w:hAnsi="Arial" w:cs="Arial"/>
          <w:b/>
          <w:sz w:val="24"/>
          <w:szCs w:val="24"/>
          <w:lang w:val="de-DE"/>
        </w:rPr>
        <w:t>12</w:t>
      </w:r>
      <w:r w:rsidRPr="00D241FA">
        <w:rPr>
          <w:rFonts w:ascii="Arial" w:hAnsi="Arial" w:cs="Arial"/>
          <w:b/>
          <w:sz w:val="24"/>
          <w:szCs w:val="24"/>
          <w:lang w:val="de-DE"/>
        </w:rPr>
        <w:tab/>
      </w:r>
      <w:r w:rsidRPr="00D241FA">
        <w:rPr>
          <w:rFonts w:ascii="Arial" w:hAnsi="Arial" w:cs="Arial"/>
          <w:b/>
          <w:sz w:val="24"/>
          <w:szCs w:val="24"/>
          <w:lang w:val="de-DE"/>
        </w:rPr>
        <w:tab/>
      </w:r>
      <w:r w:rsidRPr="00D241FA">
        <w:rPr>
          <w:rFonts w:ascii="Arial" w:hAnsi="Arial" w:cs="Arial"/>
          <w:b/>
          <w:sz w:val="24"/>
          <w:szCs w:val="24"/>
          <w:lang w:val="de-DE"/>
        </w:rPr>
        <w:tab/>
      </w:r>
      <w:r>
        <w:rPr>
          <w:rFonts w:ascii="Arial" w:hAnsi="Arial" w:cs="Arial"/>
          <w:b/>
          <w:sz w:val="24"/>
          <w:szCs w:val="24"/>
          <w:lang w:val="de-DE"/>
        </w:rPr>
        <w:t xml:space="preserve">     </w:t>
      </w:r>
      <w:r w:rsidRPr="00DC5B18">
        <w:rPr>
          <w:rFonts w:ascii="Arial" w:hAnsi="Arial" w:cs="Arial"/>
          <w:b/>
          <w:sz w:val="24"/>
          <w:szCs w:val="24"/>
          <w:lang w:val="de-DE"/>
        </w:rPr>
        <w:t>R1-</w:t>
      </w:r>
      <w:r w:rsidR="005955F0">
        <w:rPr>
          <w:rFonts w:ascii="Arial" w:hAnsi="Arial" w:cs="Arial"/>
          <w:b/>
          <w:sz w:val="24"/>
          <w:szCs w:val="24"/>
          <w:lang w:val="de-DE"/>
        </w:rPr>
        <w:t>2300926</w:t>
      </w:r>
    </w:p>
    <w:p w14:paraId="119BC651" w14:textId="77777777" w:rsidR="00586DA1" w:rsidRPr="00D241FA" w:rsidRDefault="00586DA1" w:rsidP="00586DA1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27</w:t>
      </w:r>
      <w:r w:rsidRPr="00113D8B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March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A223D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rd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54E353B0" w14:textId="77777777" w:rsidR="00F10548" w:rsidRPr="002074B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00E7366" w14:textId="77777777" w:rsidR="00F10548" w:rsidRPr="00AA6A7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de-DE"/>
        </w:rPr>
      </w:pPr>
      <w:r w:rsidRPr="00AA6A78">
        <w:rPr>
          <w:rFonts w:ascii="Arial" w:hAnsi="Arial" w:cs="Arial"/>
          <w:b/>
          <w:sz w:val="24"/>
          <w:szCs w:val="24"/>
          <w:lang w:val="de-DE"/>
        </w:rPr>
        <w:t>Source:</w:t>
      </w:r>
      <w:r w:rsidRPr="00AA6A78">
        <w:rPr>
          <w:rFonts w:ascii="Arial" w:hAnsi="Arial" w:cs="Arial"/>
          <w:b/>
          <w:sz w:val="24"/>
          <w:szCs w:val="24"/>
          <w:lang w:val="de-DE"/>
        </w:rPr>
        <w:tab/>
        <w:t>Intel Corporation</w:t>
      </w:r>
    </w:p>
    <w:p w14:paraId="356DD3CA" w14:textId="0929CE73" w:rsidR="00F10548" w:rsidRPr="00AA6A7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de-DE"/>
        </w:rPr>
      </w:pPr>
      <w:r w:rsidRPr="00AA6A78">
        <w:rPr>
          <w:rFonts w:ascii="Arial" w:hAnsi="Arial" w:cs="Arial"/>
          <w:b/>
          <w:sz w:val="24"/>
          <w:szCs w:val="24"/>
          <w:lang w:val="de-DE"/>
        </w:rPr>
        <w:t>Title:</w:t>
      </w:r>
      <w:r w:rsidRPr="00AA6A78">
        <w:rPr>
          <w:rFonts w:ascii="Arial" w:hAnsi="Arial" w:cs="Arial"/>
          <w:b/>
          <w:sz w:val="24"/>
          <w:szCs w:val="24"/>
          <w:lang w:val="de-DE"/>
        </w:rPr>
        <w:tab/>
      </w:r>
      <w:r w:rsidR="00C16EB9" w:rsidRPr="00C16EB9">
        <w:rPr>
          <w:rFonts w:ascii="Arial" w:hAnsi="Arial" w:cs="Arial"/>
          <w:b/>
          <w:sz w:val="24"/>
          <w:szCs w:val="24"/>
          <w:lang w:val="de-DE"/>
        </w:rPr>
        <w:t>On the LS on Default CBR Configuration</w:t>
      </w:r>
    </w:p>
    <w:p w14:paraId="5162CE03" w14:textId="25E37119" w:rsidR="00F10548" w:rsidRPr="00AA6A7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de-DE"/>
        </w:rPr>
      </w:pPr>
      <w:r w:rsidRPr="00AA6A78">
        <w:rPr>
          <w:rFonts w:ascii="Arial" w:hAnsi="Arial" w:cs="Arial"/>
          <w:b/>
          <w:sz w:val="24"/>
          <w:szCs w:val="24"/>
          <w:lang w:val="de-DE"/>
        </w:rPr>
        <w:t>Agenda item:</w:t>
      </w:r>
      <w:r w:rsidRPr="00AA6A78">
        <w:rPr>
          <w:rFonts w:ascii="Arial" w:hAnsi="Arial" w:cs="Arial"/>
          <w:b/>
          <w:sz w:val="24"/>
          <w:szCs w:val="24"/>
          <w:lang w:val="de-DE"/>
        </w:rPr>
        <w:tab/>
      </w:r>
      <w:r w:rsidR="00C16EB9">
        <w:rPr>
          <w:rFonts w:ascii="Arial" w:hAnsi="Arial" w:cs="Arial"/>
          <w:b/>
          <w:sz w:val="24"/>
        </w:rPr>
        <w:t>5</w:t>
      </w:r>
    </w:p>
    <w:p w14:paraId="56863CEE" w14:textId="77777777" w:rsidR="00F10548" w:rsidRPr="00AA6A7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de-DE"/>
        </w:rPr>
      </w:pPr>
      <w:r w:rsidRPr="00AA6A78">
        <w:rPr>
          <w:rFonts w:ascii="Arial" w:hAnsi="Arial" w:cs="Arial"/>
          <w:b/>
          <w:sz w:val="24"/>
          <w:szCs w:val="24"/>
          <w:lang w:val="de-DE"/>
        </w:rPr>
        <w:t>Document for:</w:t>
      </w:r>
      <w:bookmarkStart w:id="1" w:name="DocumentFor"/>
      <w:bookmarkEnd w:id="1"/>
      <w:r w:rsidRPr="00AA6A78">
        <w:rPr>
          <w:rFonts w:ascii="Arial" w:hAnsi="Arial" w:cs="Arial"/>
          <w:b/>
          <w:sz w:val="24"/>
          <w:szCs w:val="24"/>
          <w:lang w:val="de-DE"/>
        </w:rPr>
        <w:tab/>
        <w:t>Discussion and Decision</w:t>
      </w:r>
    </w:p>
    <w:p w14:paraId="75FFE0D0" w14:textId="77777777" w:rsidR="00DE588B" w:rsidRPr="00DD137F" w:rsidRDefault="00DE588B" w:rsidP="00D841F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bookmarkStart w:id="2" w:name="_Ref506539118"/>
      <w:r w:rsidRPr="00DD137F">
        <w:rPr>
          <w:lang w:val="en-US"/>
        </w:rPr>
        <w:t>Introduction</w:t>
      </w:r>
      <w:bookmarkEnd w:id="2"/>
    </w:p>
    <w:p w14:paraId="21725C6D" w14:textId="01C87899" w:rsidR="008B4DA6" w:rsidRDefault="00EE1687" w:rsidP="00BE0881">
      <w:pPr>
        <w:spacing w:after="0" w:line="276" w:lineRule="auto"/>
        <w:jc w:val="both"/>
        <w:rPr>
          <w:szCs w:val="22"/>
        </w:rPr>
      </w:pPr>
      <w:bookmarkStart w:id="3" w:name="_Ref47259910"/>
      <w:bookmarkStart w:id="4" w:name="_Ref20730972"/>
      <w:bookmarkStart w:id="5" w:name="_Ref16193927"/>
      <w:bookmarkStart w:id="6" w:name="_Ref6926730"/>
      <w:bookmarkStart w:id="7" w:name="_Ref7107393"/>
      <w:bookmarkStart w:id="8" w:name="_Ref521318726"/>
      <w:bookmarkStart w:id="9" w:name="_Ref524340861"/>
      <w:bookmarkStart w:id="10" w:name="_Ref510774888"/>
      <w:bookmarkStart w:id="11" w:name="_Ref3884257"/>
      <w:r w:rsidRPr="00EE3DF3">
        <w:rPr>
          <w:szCs w:val="22"/>
        </w:rPr>
        <w:t>In th</w:t>
      </w:r>
      <w:r>
        <w:rPr>
          <w:szCs w:val="22"/>
        </w:rPr>
        <w:t>is</w:t>
      </w:r>
      <w:r w:rsidRPr="00EE3DF3">
        <w:rPr>
          <w:szCs w:val="22"/>
        </w:rPr>
        <w:t xml:space="preserve"> </w:t>
      </w:r>
      <w:r>
        <w:rPr>
          <w:szCs w:val="22"/>
        </w:rPr>
        <w:t xml:space="preserve">contribution, we discuss on the potential reply to the LS from RAN2 [1] regarding </w:t>
      </w:r>
      <w:r w:rsidR="00F502B7">
        <w:rPr>
          <w:szCs w:val="22"/>
        </w:rPr>
        <w:t xml:space="preserve">the </w:t>
      </w:r>
      <w:r w:rsidR="00920B98">
        <w:rPr>
          <w:szCs w:val="22"/>
        </w:rPr>
        <w:t xml:space="preserve">default </w:t>
      </w:r>
      <w:r w:rsidR="008B4DA6">
        <w:rPr>
          <w:szCs w:val="22"/>
        </w:rPr>
        <w:t xml:space="preserve">CBR configuration, and specifically </w:t>
      </w:r>
      <w:r w:rsidR="005E703B">
        <w:rPr>
          <w:rFonts w:eastAsia="Times New Roman"/>
        </w:rPr>
        <w:t>whether for a UE performing full sensing which has full sensing result available, it is a valid case that a UE has no CBR measurement results and</w:t>
      </w:r>
      <w:r w:rsidR="00984AA4">
        <w:rPr>
          <w:rFonts w:eastAsia="Times New Roman"/>
        </w:rPr>
        <w:t xml:space="preserve"> in this case the UE would </w:t>
      </w:r>
      <w:r w:rsidR="005E703B">
        <w:rPr>
          <w:rFonts w:eastAsia="Times New Roman"/>
        </w:rPr>
        <w:t>make use of Rel.16 default CBR for congestion control.</w:t>
      </w:r>
    </w:p>
    <w:p w14:paraId="66E2DD88" w14:textId="3253C7E5" w:rsidR="00ED01F6" w:rsidRDefault="00485E56" w:rsidP="00D841F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>
        <w:rPr>
          <w:lang w:val="en-US"/>
        </w:rPr>
        <w:t>Discussion</w:t>
      </w:r>
    </w:p>
    <w:p w14:paraId="279B1D29" w14:textId="35765EFE" w:rsidR="00942978" w:rsidRPr="00FB49C2" w:rsidRDefault="002769E8" w:rsidP="00FB49C2">
      <w:pPr>
        <w:spacing w:before="120" w:after="0"/>
        <w:jc w:val="both"/>
      </w:pPr>
      <w:r>
        <w:t>In [1] RAN2 has provided an LS to RAN1</w:t>
      </w:r>
      <w:r w:rsidR="006C59EA">
        <w:t xml:space="preserve"> </w:t>
      </w:r>
      <w:r w:rsidR="00A07659">
        <w:t>as a follow up of the LS [2]</w:t>
      </w:r>
      <w:r w:rsidR="002A6B85">
        <w:t xml:space="preserve"> </w:t>
      </w:r>
      <w:r w:rsidR="006C59EA">
        <w:t xml:space="preserve">reply </w:t>
      </w:r>
      <w:r w:rsidR="00A07659">
        <w:t xml:space="preserve">from RAN1 </w:t>
      </w:r>
      <w:r w:rsidR="003057CC">
        <w:t xml:space="preserve">regarding </w:t>
      </w:r>
      <w:r w:rsidR="00E87B12" w:rsidRPr="00FB49C2">
        <w:t>RRC parameters for IUC Scheme 1 and default CBR configuration</w:t>
      </w:r>
      <w:r w:rsidR="00582CEF" w:rsidRPr="00FB49C2">
        <w:t>. In [1]</w:t>
      </w:r>
      <w:r w:rsidR="00FB49C2" w:rsidRPr="00FB49C2">
        <w:t>,</w:t>
      </w:r>
      <w:r w:rsidR="00582CEF" w:rsidRPr="00FB49C2">
        <w:t xml:space="preserve"> RAN2</w:t>
      </w:r>
      <w:r w:rsidR="00757DDB" w:rsidRPr="00FB49C2">
        <w:t xml:space="preserve"> </w:t>
      </w:r>
      <w:r w:rsidR="00A44B7C" w:rsidRPr="00FB49C2">
        <w:t xml:space="preserve">provided an update regarding </w:t>
      </w:r>
      <w:r w:rsidR="00942978" w:rsidRPr="00FB49C2">
        <w:t>the different use cases of Rel. 16 and 17 default CBR parameters</w:t>
      </w:r>
      <w:r w:rsidR="002D4954" w:rsidRPr="00FB49C2">
        <w:t xml:space="preserve"> that they have identified</w:t>
      </w:r>
      <w:r w:rsidR="00FB49C2" w:rsidRPr="00FB49C2">
        <w:t>, which are listed as follows:</w:t>
      </w:r>
    </w:p>
    <w:p w14:paraId="030D10FA" w14:textId="1BDCECFD" w:rsidR="00FB49C2" w:rsidRPr="00FB49C2" w:rsidRDefault="00FB49C2" w:rsidP="00FB49C2">
      <w:pPr>
        <w:pStyle w:val="ListParagraph"/>
        <w:numPr>
          <w:ilvl w:val="0"/>
          <w:numId w:val="44"/>
        </w:numPr>
        <w:spacing w:before="120"/>
        <w:jc w:val="both"/>
        <w:rPr>
          <w:rFonts w:ascii="Times New Roman" w:eastAsia="SimSun" w:hAnsi="Times New Roman"/>
          <w:szCs w:val="20"/>
        </w:rPr>
      </w:pPr>
      <w:r w:rsidRPr="00FB49C2">
        <w:rPr>
          <w:rFonts w:ascii="Times New Roman" w:eastAsia="SimSun" w:hAnsi="Times New Roman"/>
          <w:szCs w:val="20"/>
        </w:rPr>
        <w:t>Case 1: partial sensing, R17 normal pool, R17 default CBR – partial</w:t>
      </w:r>
    </w:p>
    <w:p w14:paraId="39658744" w14:textId="0E246935" w:rsidR="00FB49C2" w:rsidRPr="00FB49C2" w:rsidRDefault="00FB49C2" w:rsidP="00FB49C2">
      <w:pPr>
        <w:pStyle w:val="ListParagraph"/>
        <w:numPr>
          <w:ilvl w:val="0"/>
          <w:numId w:val="44"/>
        </w:numPr>
        <w:spacing w:before="120"/>
        <w:jc w:val="both"/>
        <w:rPr>
          <w:rFonts w:ascii="Times New Roman" w:eastAsia="SimSun" w:hAnsi="Times New Roman"/>
          <w:szCs w:val="20"/>
        </w:rPr>
      </w:pPr>
      <w:r w:rsidRPr="00FB49C2">
        <w:rPr>
          <w:rFonts w:ascii="Times New Roman" w:eastAsia="SimSun" w:hAnsi="Times New Roman"/>
          <w:szCs w:val="20"/>
        </w:rPr>
        <w:t>Case 2a: random selection, R17 normal pool, R17 default CBR – random</w:t>
      </w:r>
    </w:p>
    <w:p w14:paraId="747C43F0" w14:textId="5EA09BD7" w:rsidR="00FB49C2" w:rsidRPr="00FB49C2" w:rsidRDefault="00FB49C2" w:rsidP="00FB49C2">
      <w:pPr>
        <w:pStyle w:val="ListParagraph"/>
        <w:numPr>
          <w:ilvl w:val="0"/>
          <w:numId w:val="44"/>
        </w:numPr>
        <w:spacing w:before="120"/>
        <w:jc w:val="both"/>
        <w:rPr>
          <w:rFonts w:ascii="Times New Roman" w:eastAsia="SimSun" w:hAnsi="Times New Roman"/>
          <w:szCs w:val="20"/>
        </w:rPr>
      </w:pPr>
      <w:r w:rsidRPr="00FB49C2">
        <w:rPr>
          <w:rFonts w:ascii="Times New Roman" w:eastAsia="SimSun" w:hAnsi="Times New Roman"/>
          <w:szCs w:val="20"/>
        </w:rPr>
        <w:t>Case 2</w:t>
      </w:r>
      <w:r>
        <w:rPr>
          <w:rFonts w:ascii="Times New Roman" w:eastAsia="SimSun" w:hAnsi="Times New Roman"/>
          <w:szCs w:val="20"/>
        </w:rPr>
        <w:t>b</w:t>
      </w:r>
      <w:r w:rsidRPr="00FB49C2">
        <w:rPr>
          <w:rFonts w:ascii="Times New Roman" w:eastAsia="SimSun" w:hAnsi="Times New Roman"/>
          <w:szCs w:val="20"/>
        </w:rPr>
        <w:t>: random selection, R16/17 exceptional pool, R16 default CBR</w:t>
      </w:r>
    </w:p>
    <w:p w14:paraId="4CABBABB" w14:textId="1F69C8CD" w:rsidR="003057CC" w:rsidRPr="00FB49C2" w:rsidRDefault="00FB49C2" w:rsidP="00FB49C2">
      <w:pPr>
        <w:pStyle w:val="ListParagraph"/>
        <w:numPr>
          <w:ilvl w:val="0"/>
          <w:numId w:val="44"/>
        </w:numPr>
        <w:spacing w:before="120"/>
        <w:jc w:val="both"/>
        <w:rPr>
          <w:rFonts w:ascii="Times New Roman" w:eastAsia="SimSun" w:hAnsi="Times New Roman"/>
          <w:szCs w:val="20"/>
        </w:rPr>
      </w:pPr>
      <w:r w:rsidRPr="00FB49C2">
        <w:rPr>
          <w:rFonts w:ascii="Times New Roman" w:eastAsia="SimSun" w:hAnsi="Times New Roman"/>
          <w:szCs w:val="20"/>
        </w:rPr>
        <w:t xml:space="preserve">Case 3: full sensing, R16/17 normal pool, R16 default CBR </w:t>
      </w:r>
    </w:p>
    <w:p w14:paraId="22D7BAEA" w14:textId="16FCA540" w:rsidR="002769E8" w:rsidRPr="0083609D" w:rsidRDefault="00FB49C2" w:rsidP="0083609D">
      <w:pPr>
        <w:pStyle w:val="ListParagraph"/>
        <w:spacing w:before="120"/>
        <w:ind w:left="0"/>
        <w:jc w:val="both"/>
        <w:rPr>
          <w:rFonts w:ascii="Times New Roman" w:eastAsia="SimSun" w:hAnsi="Times New Roman"/>
          <w:szCs w:val="20"/>
        </w:rPr>
      </w:pPr>
      <w:r w:rsidRPr="00E6678F">
        <w:rPr>
          <w:rFonts w:ascii="Times New Roman" w:eastAsia="SimSun" w:hAnsi="Times New Roman"/>
          <w:szCs w:val="20"/>
        </w:rPr>
        <w:t xml:space="preserve">While RAN2 reached consensus </w:t>
      </w:r>
      <w:r w:rsidR="00E6678F">
        <w:rPr>
          <w:rFonts w:ascii="Times New Roman" w:eastAsia="SimSun" w:hAnsi="Times New Roman"/>
          <w:szCs w:val="20"/>
        </w:rPr>
        <w:t xml:space="preserve">on the validity of </w:t>
      </w:r>
      <w:r w:rsidRPr="00E6678F">
        <w:rPr>
          <w:rFonts w:ascii="Times New Roman" w:eastAsia="SimSun" w:hAnsi="Times New Roman"/>
          <w:szCs w:val="20"/>
        </w:rPr>
        <w:t>case 1, 2a and 2b</w:t>
      </w:r>
      <w:r w:rsidR="00E6678F" w:rsidRPr="00E6678F">
        <w:rPr>
          <w:rFonts w:ascii="Times New Roman" w:eastAsia="SimSun" w:hAnsi="Times New Roman"/>
          <w:szCs w:val="20"/>
        </w:rPr>
        <w:t xml:space="preserve">, no consensus could be reach for case 3. Therefore, </w:t>
      </w:r>
      <w:r w:rsidR="00E6678F">
        <w:rPr>
          <w:rFonts w:ascii="Times New Roman" w:eastAsia="SimSun" w:hAnsi="Times New Roman"/>
          <w:szCs w:val="20"/>
        </w:rPr>
        <w:t xml:space="preserve">in [1] RAN2 is inquiring </w:t>
      </w:r>
      <w:r w:rsidR="00A203CC">
        <w:rPr>
          <w:rFonts w:ascii="Times New Roman" w:eastAsia="SimSun" w:hAnsi="Times New Roman"/>
          <w:szCs w:val="20"/>
        </w:rPr>
        <w:t>RAN</w:t>
      </w:r>
      <w:r w:rsidR="00682028">
        <w:rPr>
          <w:rFonts w:ascii="Times New Roman" w:eastAsia="SimSun" w:hAnsi="Times New Roman"/>
          <w:szCs w:val="20"/>
        </w:rPr>
        <w:t>1</w:t>
      </w:r>
      <w:r w:rsidR="00A203CC">
        <w:rPr>
          <w:rFonts w:ascii="Times New Roman" w:eastAsia="SimSun" w:hAnsi="Times New Roman"/>
          <w:szCs w:val="20"/>
        </w:rPr>
        <w:t xml:space="preserve"> on whether case 3 is a valid case or not</w:t>
      </w:r>
      <w:r w:rsidR="0083609D">
        <w:rPr>
          <w:rFonts w:ascii="Times New Roman" w:eastAsia="SimSun" w:hAnsi="Times New Roman"/>
          <w:szCs w:val="20"/>
        </w:rPr>
        <w:t xml:space="preserve">. In this sense, in the </w:t>
      </w:r>
      <w:r w:rsidR="002769E8" w:rsidRPr="0083609D">
        <w:rPr>
          <w:rFonts w:ascii="Times New Roman" w:eastAsia="SimSun" w:hAnsi="Times New Roman"/>
          <w:szCs w:val="20"/>
        </w:rPr>
        <w:t xml:space="preserve">following our view </w:t>
      </w:r>
      <w:r w:rsidR="002B01AA">
        <w:rPr>
          <w:rFonts w:ascii="Times New Roman" w:eastAsia="SimSun" w:hAnsi="Times New Roman"/>
          <w:szCs w:val="20"/>
        </w:rPr>
        <w:t>is provided</w:t>
      </w:r>
      <w:r w:rsidR="002769E8" w:rsidRPr="0083609D">
        <w:rPr>
          <w:rFonts w:ascii="Times New Roman" w:eastAsia="SimSun" w:hAnsi="Times New Roman"/>
          <w:szCs w:val="20"/>
        </w:rPr>
        <w:t>:</w:t>
      </w:r>
    </w:p>
    <w:p w14:paraId="3BA405B9" w14:textId="77777777" w:rsidR="00007CF2" w:rsidRPr="00D52746" w:rsidRDefault="00007CF2" w:rsidP="00007CF2">
      <w:pPr>
        <w:spacing w:after="0" w:line="276" w:lineRule="auto"/>
        <w:jc w:val="both"/>
      </w:pPr>
    </w:p>
    <w:p w14:paraId="6F6FFC42" w14:textId="77777777" w:rsidR="007379B2" w:rsidRPr="002A69DF" w:rsidRDefault="007379B2" w:rsidP="007379B2">
      <w:pPr>
        <w:spacing w:before="180" w:afterLines="100" w:after="240"/>
        <w:rPr>
          <w:rFonts w:ascii="Arial" w:hAnsi="Arial" w:cs="Arial"/>
          <w:lang w:eastAsia="zh-CN"/>
        </w:rPr>
      </w:pPr>
      <w:r w:rsidRPr="007379B2">
        <w:rPr>
          <w:b/>
          <w:bCs/>
          <w:lang w:eastAsia="zh-CN"/>
        </w:rPr>
        <w:t>Q1</w:t>
      </w:r>
      <w:r w:rsidRPr="007379B2">
        <w:rPr>
          <w:lang w:eastAsia="zh-CN"/>
        </w:rPr>
        <w:t xml:space="preserve">: </w:t>
      </w:r>
      <w:r w:rsidRPr="007379B2">
        <w:t>When UE performs full sensing in R16/17 normal resource pool and has full sensing result available, is it a valid case that UE has no CBR measurement results and makes use of R16 default CBR for congestion control?</w:t>
      </w:r>
      <w:r w:rsidDel="00CD0B80">
        <w:rPr>
          <w:rFonts w:ascii="Arial" w:hAnsi="Arial" w:cs="Arial"/>
          <w:bCs/>
          <w:lang w:eastAsia="zh-CN"/>
        </w:rPr>
        <w:t xml:space="preserve"> </w:t>
      </w:r>
    </w:p>
    <w:p w14:paraId="69F7CB9B" w14:textId="4375BCC3" w:rsidR="007379B2" w:rsidRDefault="00846790" w:rsidP="00FF5151">
      <w:pPr>
        <w:spacing w:before="180" w:afterLines="100" w:after="240"/>
        <w:rPr>
          <w:b/>
          <w:lang w:eastAsia="zh-CN"/>
        </w:rPr>
      </w:pPr>
      <w:r w:rsidRPr="004F485B">
        <w:rPr>
          <w:b/>
          <w:bCs/>
          <w:lang w:eastAsia="zh-CN"/>
        </w:rPr>
        <w:t>A</w:t>
      </w:r>
      <w:r w:rsidR="007F30CC" w:rsidRPr="004F485B">
        <w:rPr>
          <w:b/>
          <w:bCs/>
          <w:lang w:eastAsia="zh-CN"/>
        </w:rPr>
        <w:t xml:space="preserve">1: </w:t>
      </w:r>
      <w:r w:rsidR="002244AE" w:rsidRPr="002244AE">
        <w:t>It is our understanding that such</w:t>
      </w:r>
      <w:r w:rsidR="002244AE">
        <w:t xml:space="preserve"> case </w:t>
      </w:r>
      <w:r w:rsidR="006631EF">
        <w:t>can indeed</w:t>
      </w:r>
      <w:r w:rsidR="00694E55" w:rsidRPr="004F485B">
        <w:rPr>
          <w:lang w:eastAsia="zh-CN"/>
        </w:rPr>
        <w:t xml:space="preserve"> occur</w:t>
      </w:r>
      <w:r w:rsidR="006631EF">
        <w:rPr>
          <w:lang w:eastAsia="zh-CN"/>
        </w:rPr>
        <w:t xml:space="preserve">, and specifically when </w:t>
      </w:r>
      <w:r w:rsidR="00D5591E">
        <w:rPr>
          <w:rStyle w:val="ui-provider"/>
          <w:rFonts w:eastAsia="Times New Roman"/>
        </w:rPr>
        <w:t>the UE has not had enough time to get CBR measurement result, due to the time scales being different for CBR measurements vs sensing results</w:t>
      </w:r>
      <w:r w:rsidR="00694E55" w:rsidRPr="004F485B">
        <w:rPr>
          <w:lang w:eastAsia="zh-CN"/>
        </w:rPr>
        <w:t xml:space="preserve">. </w:t>
      </w:r>
      <w:r w:rsidR="00D5591E">
        <w:rPr>
          <w:lang w:eastAsia="zh-CN"/>
        </w:rPr>
        <w:t>While t</w:t>
      </w:r>
      <w:r w:rsidR="00E30B1C" w:rsidRPr="004F485B">
        <w:rPr>
          <w:lang w:eastAsia="zh-CN"/>
        </w:rPr>
        <w:t xml:space="preserve">hese cases are </w:t>
      </w:r>
      <w:r w:rsidR="004F485B" w:rsidRPr="004F485B">
        <w:rPr>
          <w:lang w:eastAsia="zh-CN"/>
        </w:rPr>
        <w:t>corner case</w:t>
      </w:r>
      <w:r w:rsidR="008614AC">
        <w:rPr>
          <w:lang w:eastAsia="zh-CN"/>
        </w:rPr>
        <w:t>s</w:t>
      </w:r>
      <w:r w:rsidR="004D228A">
        <w:rPr>
          <w:lang w:eastAsia="zh-CN"/>
        </w:rPr>
        <w:t>, the</w:t>
      </w:r>
      <w:r w:rsidR="00E67D22">
        <w:rPr>
          <w:lang w:eastAsia="zh-CN"/>
        </w:rPr>
        <w:t xml:space="preserve">se should be covered by </w:t>
      </w:r>
      <w:r w:rsidR="00FF2319">
        <w:rPr>
          <w:lang w:eastAsia="zh-CN"/>
        </w:rPr>
        <w:t xml:space="preserve">the specification. </w:t>
      </w:r>
    </w:p>
    <w:p w14:paraId="4C6BFA16" w14:textId="77777777" w:rsidR="00DD5019" w:rsidRDefault="00F654D5" w:rsidP="00DD5019">
      <w:pPr>
        <w:spacing w:after="0" w:line="276" w:lineRule="auto"/>
        <w:jc w:val="both"/>
        <w:rPr>
          <w:b/>
          <w:bCs/>
          <w:szCs w:val="22"/>
        </w:rPr>
      </w:pPr>
      <w:r>
        <w:rPr>
          <w:b/>
          <w:bCs/>
          <w:szCs w:val="22"/>
        </w:rPr>
        <w:t>Observation</w:t>
      </w:r>
      <w:r w:rsidR="00E30B1C" w:rsidRPr="00A65EA2">
        <w:rPr>
          <w:b/>
          <w:bCs/>
          <w:szCs w:val="22"/>
        </w:rPr>
        <w:t xml:space="preserve"> 1: </w:t>
      </w:r>
    </w:p>
    <w:p w14:paraId="35CB01C5" w14:textId="3C776BB6" w:rsidR="00F654D5" w:rsidRDefault="00F654D5" w:rsidP="00DD5019">
      <w:pPr>
        <w:pStyle w:val="ListParagraph"/>
        <w:numPr>
          <w:ilvl w:val="0"/>
          <w:numId w:val="45"/>
        </w:numPr>
        <w:spacing w:line="276" w:lineRule="auto"/>
        <w:jc w:val="both"/>
        <w:rPr>
          <w:rFonts w:ascii="Times New Roman" w:eastAsia="SimSun" w:hAnsi="Times New Roman"/>
          <w:b/>
          <w:bCs/>
        </w:rPr>
      </w:pPr>
      <w:r w:rsidRPr="0018282E">
        <w:rPr>
          <w:rFonts w:ascii="Times New Roman" w:eastAsia="SimSun" w:hAnsi="Times New Roman"/>
          <w:b/>
          <w:bCs/>
        </w:rPr>
        <w:t xml:space="preserve">The case when a UE performing full sensing which has full sensing result available, </w:t>
      </w:r>
      <w:r w:rsidR="00DD5019" w:rsidRPr="0018282E">
        <w:rPr>
          <w:rFonts w:ascii="Times New Roman" w:eastAsia="SimSun" w:hAnsi="Times New Roman"/>
          <w:b/>
          <w:bCs/>
        </w:rPr>
        <w:t>may not have</w:t>
      </w:r>
      <w:r w:rsidRPr="0018282E">
        <w:rPr>
          <w:rFonts w:ascii="Times New Roman" w:eastAsia="SimSun" w:hAnsi="Times New Roman"/>
          <w:b/>
          <w:bCs/>
        </w:rPr>
        <w:t xml:space="preserve"> </w:t>
      </w:r>
      <w:r w:rsidR="00DD5019" w:rsidRPr="0018282E">
        <w:rPr>
          <w:rFonts w:ascii="Times New Roman" w:eastAsia="SimSun" w:hAnsi="Times New Roman"/>
          <w:b/>
          <w:bCs/>
        </w:rPr>
        <w:t>any</w:t>
      </w:r>
      <w:r w:rsidRPr="0018282E">
        <w:rPr>
          <w:rFonts w:ascii="Times New Roman" w:eastAsia="SimSun" w:hAnsi="Times New Roman"/>
          <w:b/>
          <w:bCs/>
        </w:rPr>
        <w:t xml:space="preserve"> CBR measurement results </w:t>
      </w:r>
      <w:r w:rsidR="00DD5019" w:rsidRPr="0018282E">
        <w:rPr>
          <w:rFonts w:ascii="Times New Roman" w:eastAsia="SimSun" w:hAnsi="Times New Roman"/>
          <w:b/>
          <w:bCs/>
        </w:rPr>
        <w:t>and</w:t>
      </w:r>
      <w:r w:rsidRPr="0018282E">
        <w:rPr>
          <w:rFonts w:ascii="Times New Roman" w:eastAsia="SimSun" w:hAnsi="Times New Roman"/>
          <w:b/>
          <w:bCs/>
        </w:rPr>
        <w:t xml:space="preserve"> would make use of Rel.16 default CBR for congestion control</w:t>
      </w:r>
      <w:r w:rsidR="00DD5019" w:rsidRPr="0018282E">
        <w:rPr>
          <w:rFonts w:ascii="Times New Roman" w:eastAsia="SimSun" w:hAnsi="Times New Roman"/>
          <w:b/>
          <w:bCs/>
        </w:rPr>
        <w:t xml:space="preserve"> is indeed a valid case</w:t>
      </w:r>
      <w:r w:rsidRPr="0018282E">
        <w:rPr>
          <w:rFonts w:ascii="Times New Roman" w:eastAsia="SimSun" w:hAnsi="Times New Roman"/>
          <w:b/>
          <w:bCs/>
        </w:rPr>
        <w:t>.</w:t>
      </w:r>
    </w:p>
    <w:p w14:paraId="0DA8FB5A" w14:textId="77777777" w:rsidR="007A0087" w:rsidRDefault="007A0087" w:rsidP="007A0087">
      <w:pPr>
        <w:pStyle w:val="ListParagraph"/>
        <w:spacing w:line="276" w:lineRule="auto"/>
        <w:jc w:val="both"/>
        <w:rPr>
          <w:rFonts w:ascii="Times New Roman" w:eastAsia="SimSun" w:hAnsi="Times New Roman"/>
          <w:b/>
          <w:bCs/>
        </w:rPr>
      </w:pPr>
    </w:p>
    <w:p w14:paraId="19287056" w14:textId="77777777" w:rsidR="007A0087" w:rsidRPr="007A0087" w:rsidRDefault="00F42706" w:rsidP="00F42706">
      <w:pPr>
        <w:spacing w:line="276" w:lineRule="auto"/>
        <w:jc w:val="both"/>
        <w:rPr>
          <w:b/>
          <w:bCs/>
          <w:szCs w:val="22"/>
        </w:rPr>
      </w:pPr>
      <w:r w:rsidRPr="007A0087">
        <w:rPr>
          <w:b/>
          <w:bCs/>
          <w:szCs w:val="22"/>
        </w:rPr>
        <w:t xml:space="preserve">Proposal 1: </w:t>
      </w:r>
    </w:p>
    <w:p w14:paraId="527A657B" w14:textId="40531C20" w:rsidR="00F42706" w:rsidRPr="007A0087" w:rsidRDefault="00F42706" w:rsidP="007A0087">
      <w:pPr>
        <w:pStyle w:val="ListParagraph"/>
        <w:numPr>
          <w:ilvl w:val="0"/>
          <w:numId w:val="45"/>
        </w:numPr>
        <w:spacing w:line="276" w:lineRule="auto"/>
        <w:jc w:val="both"/>
        <w:rPr>
          <w:rFonts w:ascii="Times New Roman" w:eastAsia="SimSun" w:hAnsi="Times New Roman"/>
          <w:b/>
          <w:bCs/>
        </w:rPr>
      </w:pPr>
      <w:r w:rsidRPr="007A0087">
        <w:rPr>
          <w:rFonts w:ascii="Times New Roman" w:eastAsia="SimSun" w:hAnsi="Times New Roman"/>
          <w:b/>
          <w:bCs/>
        </w:rPr>
        <w:t>RAN1 confirm</w:t>
      </w:r>
      <w:r w:rsidR="00E84762">
        <w:rPr>
          <w:rFonts w:ascii="Times New Roman" w:eastAsia="SimSun" w:hAnsi="Times New Roman"/>
          <w:b/>
          <w:bCs/>
        </w:rPr>
        <w:t>s</w:t>
      </w:r>
      <w:r w:rsidRPr="007A0087">
        <w:rPr>
          <w:rFonts w:ascii="Times New Roman" w:eastAsia="SimSun" w:hAnsi="Times New Roman"/>
          <w:b/>
          <w:bCs/>
        </w:rPr>
        <w:t xml:space="preserve"> </w:t>
      </w:r>
      <w:r w:rsidR="00E84762">
        <w:rPr>
          <w:rFonts w:ascii="Times New Roman" w:eastAsia="SimSun" w:hAnsi="Times New Roman"/>
          <w:b/>
          <w:bCs/>
        </w:rPr>
        <w:t xml:space="preserve">to RAN2 </w:t>
      </w:r>
      <w:r w:rsidRPr="007A0087">
        <w:rPr>
          <w:rFonts w:ascii="Times New Roman" w:eastAsia="SimSun" w:hAnsi="Times New Roman"/>
          <w:b/>
          <w:bCs/>
        </w:rPr>
        <w:t xml:space="preserve">that Case 3 is a valid </w:t>
      </w:r>
      <w:r w:rsidR="007A0087" w:rsidRPr="007A0087">
        <w:rPr>
          <w:rFonts w:ascii="Times New Roman" w:eastAsia="SimSun" w:hAnsi="Times New Roman"/>
          <w:b/>
          <w:bCs/>
        </w:rPr>
        <w:t>case.</w:t>
      </w:r>
    </w:p>
    <w:p w14:paraId="55674518" w14:textId="2C723CE5" w:rsidR="00ED01F6" w:rsidRPr="00D841F8" w:rsidRDefault="00ED01F6" w:rsidP="00D841F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D841F8">
        <w:rPr>
          <w:lang w:val="en-US"/>
        </w:rPr>
        <w:lastRenderedPageBreak/>
        <w:t>Conclusions</w:t>
      </w:r>
    </w:p>
    <w:p w14:paraId="75D27BFD" w14:textId="46D2F248" w:rsidR="00ED01F6" w:rsidRDefault="00ED01F6" w:rsidP="00420FCE">
      <w:r w:rsidRPr="00420FCE">
        <w:t xml:space="preserve">In this contribution, we </w:t>
      </w:r>
      <w:r w:rsidRPr="00A03612">
        <w:t xml:space="preserve">derived the following </w:t>
      </w:r>
      <w:r w:rsidR="0018282E">
        <w:t>observation</w:t>
      </w:r>
      <w:r w:rsidR="007A0087">
        <w:t>s and proposals</w:t>
      </w:r>
      <w:r w:rsidRPr="006D177B">
        <w:t>:</w:t>
      </w:r>
    </w:p>
    <w:p w14:paraId="2302FC07" w14:textId="77777777" w:rsidR="00FF2319" w:rsidRDefault="00FF2319" w:rsidP="000176DE">
      <w:pPr>
        <w:tabs>
          <w:tab w:val="left" w:pos="1515"/>
        </w:tabs>
        <w:jc w:val="both"/>
        <w:rPr>
          <w:b/>
          <w:bCs/>
          <w:szCs w:val="22"/>
          <w:highlight w:val="yellow"/>
        </w:rPr>
      </w:pPr>
    </w:p>
    <w:p w14:paraId="2A21A66E" w14:textId="77777777" w:rsidR="0018282E" w:rsidRDefault="0018282E" w:rsidP="0018282E">
      <w:pPr>
        <w:spacing w:after="0" w:line="276" w:lineRule="auto"/>
        <w:jc w:val="both"/>
        <w:rPr>
          <w:b/>
          <w:bCs/>
          <w:szCs w:val="22"/>
        </w:rPr>
      </w:pPr>
      <w:r>
        <w:rPr>
          <w:b/>
          <w:bCs/>
          <w:szCs w:val="22"/>
        </w:rPr>
        <w:t>Observation</w:t>
      </w:r>
      <w:r w:rsidRPr="00A65EA2">
        <w:rPr>
          <w:b/>
          <w:bCs/>
          <w:szCs w:val="22"/>
        </w:rPr>
        <w:t xml:space="preserve"> 1: </w:t>
      </w:r>
    </w:p>
    <w:p w14:paraId="67FA9530" w14:textId="77777777" w:rsidR="0018282E" w:rsidRDefault="0018282E" w:rsidP="007A0087">
      <w:pPr>
        <w:pStyle w:val="ListParagraph"/>
        <w:numPr>
          <w:ilvl w:val="0"/>
          <w:numId w:val="45"/>
        </w:numPr>
        <w:spacing w:after="120" w:line="276" w:lineRule="auto"/>
        <w:jc w:val="both"/>
        <w:rPr>
          <w:rFonts w:ascii="Times New Roman" w:eastAsia="SimSun" w:hAnsi="Times New Roman"/>
          <w:b/>
          <w:bCs/>
        </w:rPr>
      </w:pPr>
      <w:r w:rsidRPr="0018282E">
        <w:rPr>
          <w:rFonts w:ascii="Times New Roman" w:eastAsia="SimSun" w:hAnsi="Times New Roman"/>
          <w:b/>
          <w:bCs/>
        </w:rPr>
        <w:t>The case when a UE performing full sensing which has full sensing result available, may not have any CBR measurement results and would make use of Rel.16 default CBR for congestion control is indeed a valid case.</w:t>
      </w:r>
    </w:p>
    <w:p w14:paraId="500D7DF8" w14:textId="77777777" w:rsidR="007A0087" w:rsidRPr="007A0087" w:rsidRDefault="007A0087" w:rsidP="007A0087">
      <w:pPr>
        <w:spacing w:line="276" w:lineRule="auto"/>
        <w:jc w:val="both"/>
        <w:rPr>
          <w:b/>
          <w:bCs/>
          <w:szCs w:val="22"/>
        </w:rPr>
      </w:pPr>
      <w:r w:rsidRPr="007A0087">
        <w:rPr>
          <w:b/>
          <w:bCs/>
          <w:szCs w:val="22"/>
        </w:rPr>
        <w:t xml:space="preserve">Proposal 1: </w:t>
      </w:r>
    </w:p>
    <w:p w14:paraId="53E3EFFB" w14:textId="4F6ADE93" w:rsidR="00E84762" w:rsidRPr="007A0087" w:rsidRDefault="00E84762" w:rsidP="00E84762">
      <w:pPr>
        <w:pStyle w:val="ListParagraph"/>
        <w:numPr>
          <w:ilvl w:val="0"/>
          <w:numId w:val="45"/>
        </w:numPr>
        <w:spacing w:line="276" w:lineRule="auto"/>
        <w:jc w:val="both"/>
        <w:rPr>
          <w:rFonts w:ascii="Times New Roman" w:eastAsia="SimSun" w:hAnsi="Times New Roman"/>
          <w:b/>
          <w:bCs/>
        </w:rPr>
      </w:pPr>
      <w:r w:rsidRPr="007A0087">
        <w:rPr>
          <w:rFonts w:ascii="Times New Roman" w:eastAsia="SimSun" w:hAnsi="Times New Roman"/>
          <w:b/>
          <w:bCs/>
        </w:rPr>
        <w:t>RAN1 confirm</w:t>
      </w:r>
      <w:r>
        <w:rPr>
          <w:rFonts w:ascii="Times New Roman" w:eastAsia="SimSun" w:hAnsi="Times New Roman"/>
          <w:b/>
          <w:bCs/>
        </w:rPr>
        <w:t>s</w:t>
      </w:r>
      <w:r w:rsidRPr="007A0087">
        <w:rPr>
          <w:rFonts w:ascii="Times New Roman" w:eastAsia="SimSun" w:hAnsi="Times New Roman"/>
          <w:b/>
          <w:bCs/>
        </w:rPr>
        <w:t xml:space="preserve"> </w:t>
      </w:r>
      <w:r>
        <w:rPr>
          <w:rFonts w:ascii="Times New Roman" w:eastAsia="SimSun" w:hAnsi="Times New Roman"/>
          <w:b/>
          <w:bCs/>
        </w:rPr>
        <w:t xml:space="preserve">to RAN2 </w:t>
      </w:r>
      <w:r w:rsidRPr="007A0087">
        <w:rPr>
          <w:rFonts w:ascii="Times New Roman" w:eastAsia="SimSun" w:hAnsi="Times New Roman"/>
          <w:b/>
          <w:bCs/>
        </w:rPr>
        <w:t>that Case 3 is a valid case.</w:t>
      </w:r>
    </w:p>
    <w:p w14:paraId="44E13868" w14:textId="1E1E37A9" w:rsidR="00234CDE" w:rsidRPr="00D841F8" w:rsidRDefault="00234CDE" w:rsidP="00234CDE">
      <w:pPr>
        <w:pStyle w:val="Heading1"/>
        <w:textAlignment w:val="auto"/>
        <w:rPr>
          <w:szCs w:val="36"/>
          <w:lang w:val="en-US"/>
        </w:rPr>
      </w:pPr>
      <w:r w:rsidRPr="00D841F8">
        <w:rPr>
          <w:szCs w:val="36"/>
          <w:lang w:val="en-US"/>
        </w:rPr>
        <w:t>References</w:t>
      </w:r>
    </w:p>
    <w:p w14:paraId="19EC451D" w14:textId="62D77A7B" w:rsidR="0091235B" w:rsidRPr="00471CFA" w:rsidRDefault="00850E1B" w:rsidP="00CF037D">
      <w:pPr>
        <w:widowControl w:val="0"/>
        <w:numPr>
          <w:ilvl w:val="0"/>
          <w:numId w:val="3"/>
        </w:numPr>
        <w:overflowPunct/>
        <w:autoSpaceDE/>
        <w:adjustRightInd/>
        <w:ind w:left="0" w:firstLine="0"/>
        <w:jc w:val="both"/>
        <w:textAlignment w:val="auto"/>
        <w:rPr>
          <w:rFonts w:ascii="Times" w:hAnsi="Times"/>
          <w:szCs w:val="22"/>
          <w:lang w:eastAsia="zh-CN"/>
        </w:rPr>
      </w:pPr>
      <w:bookmarkStart w:id="12" w:name="_Ref10188244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noProof/>
          <w:lang w:eastAsia="zh-CN"/>
        </w:rPr>
        <w:t>R1-</w:t>
      </w:r>
      <w:r w:rsidR="00984AA4">
        <w:rPr>
          <w:rFonts w:eastAsia="Times New Roman"/>
        </w:rPr>
        <w:t>2300016</w:t>
      </w:r>
      <w:r>
        <w:rPr>
          <w:noProof/>
          <w:lang w:eastAsia="zh-CN"/>
        </w:rPr>
        <w:t>, “</w:t>
      </w:r>
      <w:r w:rsidR="006C59EA" w:rsidRPr="006C59EA">
        <w:rPr>
          <w:noProof/>
          <w:lang w:eastAsia="zh-CN"/>
        </w:rPr>
        <w:t>Reply LS to RAN1 on default CBR configuration</w:t>
      </w:r>
      <w:r>
        <w:rPr>
          <w:noProof/>
          <w:lang w:eastAsia="zh-CN"/>
        </w:rPr>
        <w:t>”</w:t>
      </w:r>
      <w:r w:rsidR="006C59EA">
        <w:rPr>
          <w:noProof/>
          <w:lang w:eastAsia="zh-CN"/>
        </w:rPr>
        <w:t>,</w:t>
      </w:r>
      <w:r>
        <w:rPr>
          <w:noProof/>
          <w:lang w:eastAsia="zh-CN"/>
        </w:rPr>
        <w:t xml:space="preserve"> RAN2</w:t>
      </w:r>
      <w:bookmarkEnd w:id="12"/>
      <w:r w:rsidR="008C692E">
        <w:rPr>
          <w:noProof/>
          <w:lang w:eastAsia="zh-CN"/>
        </w:rPr>
        <w:t>.</w:t>
      </w:r>
    </w:p>
    <w:p w14:paraId="0C34D93D" w14:textId="7F82AEE6" w:rsidR="0091235B" w:rsidRPr="008C692E" w:rsidRDefault="00471CFA" w:rsidP="008C692E">
      <w:pPr>
        <w:widowControl w:val="0"/>
        <w:numPr>
          <w:ilvl w:val="0"/>
          <w:numId w:val="3"/>
        </w:numPr>
        <w:overflowPunct/>
        <w:autoSpaceDE/>
        <w:adjustRightInd/>
        <w:spacing w:before="120"/>
        <w:jc w:val="both"/>
        <w:textAlignment w:val="auto"/>
        <w:rPr>
          <w:szCs w:val="22"/>
          <w:lang w:eastAsia="zh-CN"/>
        </w:rPr>
      </w:pPr>
      <w:r w:rsidRPr="008C692E">
        <w:rPr>
          <w:szCs w:val="22"/>
          <w:lang w:eastAsia="zh-CN"/>
        </w:rPr>
        <w:t xml:space="preserve">R1-2208090, </w:t>
      </w:r>
      <w:r w:rsidR="00A07659" w:rsidRPr="008C692E">
        <w:rPr>
          <w:szCs w:val="22"/>
          <w:lang w:eastAsia="zh-CN"/>
        </w:rPr>
        <w:t>“Reply LS to RAN2 on RRC parameters for IUC Scheme 1 and default CBR configuration”,</w:t>
      </w:r>
      <w:r w:rsidR="00A07659">
        <w:rPr>
          <w:szCs w:val="22"/>
          <w:lang w:eastAsia="zh-CN"/>
        </w:rPr>
        <w:t xml:space="preserve"> </w:t>
      </w:r>
      <w:r w:rsidR="00A07659" w:rsidRPr="008C692E">
        <w:rPr>
          <w:szCs w:val="22"/>
          <w:lang w:eastAsia="zh-CN"/>
        </w:rPr>
        <w:t>RAN1</w:t>
      </w:r>
      <w:r w:rsidR="008C692E">
        <w:rPr>
          <w:szCs w:val="22"/>
          <w:lang w:eastAsia="zh-CN"/>
        </w:rPr>
        <w:t>.</w:t>
      </w:r>
    </w:p>
    <w:sectPr w:rsidR="0091235B" w:rsidRPr="008C692E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24EFD" w14:textId="77777777" w:rsidR="00B63C2C" w:rsidRDefault="00B63C2C">
      <w:r>
        <w:separator/>
      </w:r>
    </w:p>
  </w:endnote>
  <w:endnote w:type="continuationSeparator" w:id="0">
    <w:p w14:paraId="156EEBD6" w14:textId="77777777" w:rsidR="00B63C2C" w:rsidRDefault="00B63C2C">
      <w:r>
        <w:continuationSeparator/>
      </w:r>
    </w:p>
  </w:endnote>
  <w:endnote w:type="continuationNotice" w:id="1">
    <w:p w14:paraId="2ECFCBA0" w14:textId="77777777" w:rsidR="00B63C2C" w:rsidRDefault="00B63C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CDEBD" w14:textId="77777777" w:rsidR="00B63C2C" w:rsidRDefault="00B63C2C">
      <w:r>
        <w:separator/>
      </w:r>
    </w:p>
  </w:footnote>
  <w:footnote w:type="continuationSeparator" w:id="0">
    <w:p w14:paraId="12FE684B" w14:textId="77777777" w:rsidR="00B63C2C" w:rsidRDefault="00B63C2C">
      <w:r>
        <w:continuationSeparator/>
      </w:r>
    </w:p>
  </w:footnote>
  <w:footnote w:type="continuationNotice" w:id="1">
    <w:p w14:paraId="541C6D39" w14:textId="77777777" w:rsidR="00B63C2C" w:rsidRDefault="00B63C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1F41AFB"/>
    <w:multiLevelType w:val="multilevel"/>
    <w:tmpl w:val="01F41A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379E6"/>
    <w:multiLevelType w:val="hybridMultilevel"/>
    <w:tmpl w:val="A2B0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12C8D"/>
    <w:multiLevelType w:val="hybridMultilevel"/>
    <w:tmpl w:val="C8B69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974A7"/>
    <w:multiLevelType w:val="hybridMultilevel"/>
    <w:tmpl w:val="02862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460C3"/>
    <w:multiLevelType w:val="multilevel"/>
    <w:tmpl w:val="B040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2C23242"/>
    <w:multiLevelType w:val="hybridMultilevel"/>
    <w:tmpl w:val="756888B4"/>
    <w:lvl w:ilvl="0" w:tplc="DBA27F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F7A0A2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4A23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416C5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0E063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0D07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F48CE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8EEE2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E18A7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2" w15:restartNumberingAfterBreak="0">
    <w:nsid w:val="23D437EF"/>
    <w:multiLevelType w:val="hybridMultilevel"/>
    <w:tmpl w:val="73424C30"/>
    <w:lvl w:ilvl="0" w:tplc="2D48697E">
      <w:start w:val="11"/>
      <w:numFmt w:val="decimal"/>
      <w:lvlText w:val="%1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C40F52"/>
    <w:multiLevelType w:val="hybridMultilevel"/>
    <w:tmpl w:val="9A4E4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CAF394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17F1A"/>
    <w:multiLevelType w:val="hybridMultilevel"/>
    <w:tmpl w:val="B1E0833C"/>
    <w:lvl w:ilvl="0" w:tplc="990871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2E386B"/>
    <w:multiLevelType w:val="hybridMultilevel"/>
    <w:tmpl w:val="221AA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B4AFE"/>
    <w:multiLevelType w:val="hybridMultilevel"/>
    <w:tmpl w:val="F22036B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C3A2ADF"/>
    <w:multiLevelType w:val="hybridMultilevel"/>
    <w:tmpl w:val="F78C47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F0C37"/>
    <w:multiLevelType w:val="hybridMultilevel"/>
    <w:tmpl w:val="7E34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412F9"/>
    <w:multiLevelType w:val="hybridMultilevel"/>
    <w:tmpl w:val="3BCE9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1F6F19"/>
    <w:multiLevelType w:val="hybridMultilevel"/>
    <w:tmpl w:val="83282E24"/>
    <w:lvl w:ilvl="0" w:tplc="F3D6DFF6">
      <w:start w:val="4"/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4A487AF9"/>
    <w:multiLevelType w:val="multilevel"/>
    <w:tmpl w:val="0B1A5D82"/>
    <w:lvl w:ilvl="0">
      <w:start w:val="3"/>
      <w:numFmt w:val="decimal"/>
      <w:lvlText w:val="%1"/>
      <w:lvlJc w:val="left"/>
      <w:pPr>
        <w:ind w:left="802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2" w:hanging="576"/>
      </w:pPr>
      <w:rPr>
        <w:rFonts w:ascii="Times New Roman" w:eastAsia="Arial" w:hAnsi="Times New Roman" w:cs="Times New Roman" w:hint="default"/>
        <w:b/>
        <w:bCs/>
        <w:i w:val="0"/>
        <w:iCs w:val="0"/>
        <w:spacing w:val="-1"/>
        <w:w w:val="99"/>
        <w:sz w:val="24"/>
        <w:szCs w:val="24"/>
      </w:rPr>
    </w:lvl>
    <w:lvl w:ilvl="3">
      <w:start w:val="1"/>
      <w:numFmt w:val="decimal"/>
      <w:lvlText w:val="(%4)"/>
      <w:lvlJc w:val="left"/>
      <w:pPr>
        <w:ind w:left="992" w:hanging="365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1"/>
        <w:szCs w:val="21"/>
      </w:rPr>
    </w:lvl>
    <w:lvl w:ilvl="4">
      <w:numFmt w:val="bullet"/>
      <w:lvlText w:val="•"/>
      <w:lvlJc w:val="left"/>
      <w:pPr>
        <w:ind w:left="3968" w:hanging="365"/>
      </w:pPr>
      <w:rPr>
        <w:rFonts w:hint="default"/>
      </w:rPr>
    </w:lvl>
    <w:lvl w:ilvl="5">
      <w:numFmt w:val="bullet"/>
      <w:lvlText w:val="•"/>
      <w:lvlJc w:val="left"/>
      <w:pPr>
        <w:ind w:left="4957" w:hanging="365"/>
      </w:pPr>
      <w:rPr>
        <w:rFonts w:hint="default"/>
      </w:rPr>
    </w:lvl>
    <w:lvl w:ilvl="6">
      <w:numFmt w:val="bullet"/>
      <w:lvlText w:val="•"/>
      <w:lvlJc w:val="left"/>
      <w:pPr>
        <w:ind w:left="5946" w:hanging="365"/>
      </w:pPr>
      <w:rPr>
        <w:rFonts w:hint="default"/>
      </w:rPr>
    </w:lvl>
    <w:lvl w:ilvl="7">
      <w:numFmt w:val="bullet"/>
      <w:lvlText w:val="•"/>
      <w:lvlJc w:val="left"/>
      <w:pPr>
        <w:ind w:left="6936" w:hanging="365"/>
      </w:pPr>
      <w:rPr>
        <w:rFonts w:hint="default"/>
      </w:rPr>
    </w:lvl>
    <w:lvl w:ilvl="8">
      <w:numFmt w:val="bullet"/>
      <w:lvlText w:val="•"/>
      <w:lvlJc w:val="left"/>
      <w:pPr>
        <w:ind w:left="7925" w:hanging="365"/>
      </w:pPr>
      <w:rPr>
        <w:rFonts w:hint="default"/>
      </w:rPr>
    </w:lvl>
  </w:abstractNum>
  <w:abstractNum w:abstractNumId="26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91151"/>
    <w:multiLevelType w:val="hybridMultilevel"/>
    <w:tmpl w:val="15629EF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8A620CD"/>
    <w:multiLevelType w:val="hybridMultilevel"/>
    <w:tmpl w:val="E416C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D04506"/>
    <w:multiLevelType w:val="hybridMultilevel"/>
    <w:tmpl w:val="9A845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4023C"/>
    <w:multiLevelType w:val="hybridMultilevel"/>
    <w:tmpl w:val="AC804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377ACD"/>
    <w:multiLevelType w:val="hybridMultilevel"/>
    <w:tmpl w:val="CEECF398"/>
    <w:lvl w:ilvl="0" w:tplc="B1AA4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F0609"/>
    <w:multiLevelType w:val="hybridMultilevel"/>
    <w:tmpl w:val="938A9650"/>
    <w:lvl w:ilvl="0" w:tplc="9CBA3668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AA6C0A"/>
    <w:multiLevelType w:val="hybridMultilevel"/>
    <w:tmpl w:val="20B64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D3E88"/>
    <w:multiLevelType w:val="multilevel"/>
    <w:tmpl w:val="C16609AC"/>
    <w:lvl w:ilvl="0">
      <w:start w:val="3"/>
      <w:numFmt w:val="decimal"/>
      <w:lvlText w:val="%1"/>
      <w:lvlJc w:val="left"/>
      <w:pPr>
        <w:ind w:left="732" w:hanging="50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506"/>
      </w:pPr>
      <w:rPr>
        <w:rFonts w:ascii="Times New Roman" w:eastAsia="Arial" w:hAnsi="Times New Roman" w:cs="Times New Roman" w:hint="default"/>
        <w:b/>
        <w:bCs/>
        <w:i w:val="0"/>
        <w:iCs w:val="0"/>
        <w:spacing w:val="-1"/>
        <w:w w:val="99"/>
        <w:sz w:val="24"/>
        <w:szCs w:val="24"/>
      </w:rPr>
    </w:lvl>
    <w:lvl w:ilvl="2">
      <w:start w:val="1"/>
      <w:numFmt w:val="decimal"/>
      <w:lvlText w:val="(%3)"/>
      <w:lvlJc w:val="left"/>
      <w:pPr>
        <w:ind w:left="992" w:hanging="365"/>
      </w:pPr>
      <w:rPr>
        <w:rFonts w:ascii="Times New Roman" w:eastAsia="Arial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3">
      <w:numFmt w:val="bullet"/>
      <w:lvlText w:val="•"/>
      <w:lvlJc w:val="left"/>
      <w:pPr>
        <w:ind w:left="2978" w:hanging="365"/>
      </w:pPr>
      <w:rPr>
        <w:rFonts w:hint="default"/>
      </w:rPr>
    </w:lvl>
    <w:lvl w:ilvl="4">
      <w:numFmt w:val="bullet"/>
      <w:lvlText w:val="•"/>
      <w:lvlJc w:val="left"/>
      <w:pPr>
        <w:ind w:left="3968" w:hanging="365"/>
      </w:pPr>
      <w:rPr>
        <w:rFonts w:hint="default"/>
      </w:rPr>
    </w:lvl>
    <w:lvl w:ilvl="5">
      <w:numFmt w:val="bullet"/>
      <w:lvlText w:val="•"/>
      <w:lvlJc w:val="left"/>
      <w:pPr>
        <w:ind w:left="4957" w:hanging="365"/>
      </w:pPr>
      <w:rPr>
        <w:rFonts w:hint="default"/>
      </w:rPr>
    </w:lvl>
    <w:lvl w:ilvl="6">
      <w:numFmt w:val="bullet"/>
      <w:lvlText w:val="•"/>
      <w:lvlJc w:val="left"/>
      <w:pPr>
        <w:ind w:left="5946" w:hanging="365"/>
      </w:pPr>
      <w:rPr>
        <w:rFonts w:hint="default"/>
      </w:rPr>
    </w:lvl>
    <w:lvl w:ilvl="7">
      <w:numFmt w:val="bullet"/>
      <w:lvlText w:val="•"/>
      <w:lvlJc w:val="left"/>
      <w:pPr>
        <w:ind w:left="6936" w:hanging="365"/>
      </w:pPr>
      <w:rPr>
        <w:rFonts w:hint="default"/>
      </w:rPr>
    </w:lvl>
    <w:lvl w:ilvl="8">
      <w:numFmt w:val="bullet"/>
      <w:lvlText w:val="•"/>
      <w:lvlJc w:val="left"/>
      <w:pPr>
        <w:ind w:left="7925" w:hanging="365"/>
      </w:pPr>
      <w:rPr>
        <w:rFonts w:hint="default"/>
      </w:rPr>
    </w:lvl>
  </w:abstractNum>
  <w:abstractNum w:abstractNumId="38" w15:restartNumberingAfterBreak="0">
    <w:nsid w:val="758B24FF"/>
    <w:multiLevelType w:val="multilevel"/>
    <w:tmpl w:val="758B24FF"/>
    <w:lvl w:ilvl="0">
      <w:start w:val="1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790EB4"/>
    <w:multiLevelType w:val="hybridMultilevel"/>
    <w:tmpl w:val="86A2549E"/>
    <w:lvl w:ilvl="0" w:tplc="B7140D8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5AEC9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44F4E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CA4F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FF086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C4190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008897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E0A7A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E67BF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0" w15:restartNumberingAfterBreak="0">
    <w:nsid w:val="791200D2"/>
    <w:multiLevelType w:val="hybridMultilevel"/>
    <w:tmpl w:val="628AB13C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41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72434">
    <w:abstractNumId w:val="17"/>
  </w:num>
  <w:num w:numId="2" w16cid:durableId="918564975">
    <w:abstractNumId w:val="41"/>
  </w:num>
  <w:num w:numId="3" w16cid:durableId="10666825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5652807">
    <w:abstractNumId w:val="29"/>
  </w:num>
  <w:num w:numId="5" w16cid:durableId="887373043">
    <w:abstractNumId w:val="3"/>
  </w:num>
  <w:num w:numId="6" w16cid:durableId="792134752">
    <w:abstractNumId w:val="18"/>
  </w:num>
  <w:num w:numId="7" w16cid:durableId="328097431">
    <w:abstractNumId w:val="27"/>
  </w:num>
  <w:num w:numId="8" w16cid:durableId="78411193">
    <w:abstractNumId w:val="36"/>
  </w:num>
  <w:num w:numId="9" w16cid:durableId="512695791">
    <w:abstractNumId w:val="13"/>
  </w:num>
  <w:num w:numId="10" w16cid:durableId="1299720912">
    <w:abstractNumId w:val="6"/>
  </w:num>
  <w:num w:numId="11" w16cid:durableId="1946576140">
    <w:abstractNumId w:val="32"/>
  </w:num>
  <w:num w:numId="12" w16cid:durableId="1554074312">
    <w:abstractNumId w:val="30"/>
  </w:num>
  <w:num w:numId="13" w16cid:durableId="1449815058">
    <w:abstractNumId w:val="21"/>
  </w:num>
  <w:num w:numId="14" w16cid:durableId="1483958630">
    <w:abstractNumId w:val="11"/>
  </w:num>
  <w:num w:numId="15" w16cid:durableId="1753906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1540245031">
    <w:abstractNumId w:val="20"/>
  </w:num>
  <w:num w:numId="17" w16cid:durableId="56706144">
    <w:abstractNumId w:val="9"/>
  </w:num>
  <w:num w:numId="18" w16cid:durableId="487089686">
    <w:abstractNumId w:val="42"/>
  </w:num>
  <w:num w:numId="19" w16cid:durableId="1003819039">
    <w:abstractNumId w:val="8"/>
  </w:num>
  <w:num w:numId="20" w16cid:durableId="68970582">
    <w:abstractNumId w:val="26"/>
  </w:num>
  <w:num w:numId="21" w16cid:durableId="622460948">
    <w:abstractNumId w:val="38"/>
  </w:num>
  <w:num w:numId="22" w16cid:durableId="1065035211">
    <w:abstractNumId w:val="28"/>
  </w:num>
  <w:num w:numId="23" w16cid:durableId="1293899073">
    <w:abstractNumId w:val="35"/>
  </w:num>
  <w:num w:numId="24" w16cid:durableId="1881625487">
    <w:abstractNumId w:val="23"/>
  </w:num>
  <w:num w:numId="25" w16cid:durableId="1411151802">
    <w:abstractNumId w:val="33"/>
  </w:num>
  <w:num w:numId="26" w16cid:durableId="241916378">
    <w:abstractNumId w:val="14"/>
  </w:num>
  <w:num w:numId="27" w16cid:durableId="866868869">
    <w:abstractNumId w:val="15"/>
  </w:num>
  <w:num w:numId="28" w16cid:durableId="1680811521">
    <w:abstractNumId w:val="7"/>
  </w:num>
  <w:num w:numId="29" w16cid:durableId="851841614">
    <w:abstractNumId w:val="2"/>
  </w:num>
  <w:num w:numId="30" w16cid:durableId="827983266">
    <w:abstractNumId w:val="7"/>
  </w:num>
  <w:num w:numId="31" w16cid:durableId="1902398332">
    <w:abstractNumId w:val="25"/>
  </w:num>
  <w:num w:numId="32" w16cid:durableId="307324079">
    <w:abstractNumId w:val="37"/>
  </w:num>
  <w:num w:numId="33" w16cid:durableId="269699730">
    <w:abstractNumId w:val="24"/>
  </w:num>
  <w:num w:numId="34" w16cid:durableId="1269968506">
    <w:abstractNumId w:val="12"/>
  </w:num>
  <w:num w:numId="35" w16cid:durableId="1376125929">
    <w:abstractNumId w:val="40"/>
  </w:num>
  <w:num w:numId="36" w16cid:durableId="1373572743">
    <w:abstractNumId w:val="16"/>
  </w:num>
  <w:num w:numId="37" w16cid:durableId="801965649">
    <w:abstractNumId w:val="39"/>
  </w:num>
  <w:num w:numId="38" w16cid:durableId="2100640151">
    <w:abstractNumId w:val="10"/>
  </w:num>
  <w:num w:numId="39" w16cid:durableId="450587588">
    <w:abstractNumId w:val="41"/>
  </w:num>
  <w:num w:numId="40" w16cid:durableId="1602954017">
    <w:abstractNumId w:val="22"/>
  </w:num>
  <w:num w:numId="41" w16cid:durableId="525679271">
    <w:abstractNumId w:val="31"/>
  </w:num>
  <w:num w:numId="42" w16cid:durableId="1278440661">
    <w:abstractNumId w:val="4"/>
  </w:num>
  <w:num w:numId="43" w16cid:durableId="2101293868">
    <w:abstractNumId w:val="34"/>
  </w:num>
  <w:num w:numId="44" w16cid:durableId="874974488">
    <w:abstractNumId w:val="5"/>
  </w:num>
  <w:num w:numId="45" w16cid:durableId="1265725068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ru-RU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680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951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CE"/>
    <w:rsid w:val="00065100"/>
    <w:rsid w:val="0006518E"/>
    <w:rsid w:val="00065463"/>
    <w:rsid w:val="0006549C"/>
    <w:rsid w:val="0006584D"/>
    <w:rsid w:val="00065BD4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4F0A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6F8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380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82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582"/>
    <w:rsid w:val="001965EA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754"/>
    <w:rsid w:val="001B3985"/>
    <w:rsid w:val="001B3B23"/>
    <w:rsid w:val="001B3CA5"/>
    <w:rsid w:val="001B3E2F"/>
    <w:rsid w:val="001B4206"/>
    <w:rsid w:val="001B447D"/>
    <w:rsid w:val="001B45F7"/>
    <w:rsid w:val="001B483B"/>
    <w:rsid w:val="001B485D"/>
    <w:rsid w:val="001B48D6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64C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6B4"/>
    <w:rsid w:val="0020374D"/>
    <w:rsid w:val="002038DE"/>
    <w:rsid w:val="002039A0"/>
    <w:rsid w:val="00203A6E"/>
    <w:rsid w:val="00203C7E"/>
    <w:rsid w:val="00203CEF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4AE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8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AA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954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CC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CFA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18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28A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85B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BC5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373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CEF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6DA1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5F0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03B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1EF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028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4E55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9EA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B2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B72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DDB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087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09D"/>
    <w:rsid w:val="00836133"/>
    <w:rsid w:val="00836282"/>
    <w:rsid w:val="0083657B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AC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AF6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4DA6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562"/>
    <w:rsid w:val="008B6612"/>
    <w:rsid w:val="008B69EC"/>
    <w:rsid w:val="008B6C39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92E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B98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6FB2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978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A4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6"/>
    <w:rsid w:val="009A7187"/>
    <w:rsid w:val="009A72D0"/>
    <w:rsid w:val="009A74E9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D88"/>
    <w:rsid w:val="009C3F40"/>
    <w:rsid w:val="009C4365"/>
    <w:rsid w:val="009C460F"/>
    <w:rsid w:val="009C46A2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59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CC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B7C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EA2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A93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409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64A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6EB9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83"/>
    <w:rsid w:val="00C642B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5DA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91E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1D1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019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1C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78F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67D22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762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12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5DC"/>
    <w:rsid w:val="00EB0A94"/>
    <w:rsid w:val="00EB0C43"/>
    <w:rsid w:val="00EB0D7F"/>
    <w:rsid w:val="00EB0EC7"/>
    <w:rsid w:val="00EB161A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9F"/>
    <w:rsid w:val="00F027FF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06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D5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9C2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757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319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51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54F"/>
    <w:rsid w:val="00FF78DB"/>
    <w:rsid w:val="00FF7E75"/>
    <w:rsid w:val="06D95FBA"/>
    <w:rsid w:val="10DC6322"/>
    <w:rsid w:val="1B066F94"/>
    <w:rsid w:val="203E78AD"/>
    <w:rsid w:val="2AEC1486"/>
    <w:rsid w:val="4B90115B"/>
    <w:rsid w:val="550F7709"/>
    <w:rsid w:val="62E87016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5342E40-A82D-43BE-9D9C-3966C43C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D6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55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a7bc6c04-a6f3-4b85-abcc-278c78dc556b"/>
    <ds:schemaRef ds:uri="ab813fb6-1347-4985-ab36-6575371b00b3"/>
    <ds:schemaRef ds:uri="http://schemas.openxmlformats.org/package/2006/metadata/core-properties"/>
    <ds:schemaRef ds:uri="2ff76fbf-12b9-4337-ad3b-122e2d975ade"/>
  </ds:schemaRefs>
</ds:datastoreItem>
</file>

<file path=customXml/itemProps3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6533</TotalTime>
  <Pages>2</Pages>
  <Words>486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Roth, Kilian</cp:lastModifiedBy>
  <cp:revision>978</cp:revision>
  <cp:lastPrinted>2011-11-11T17:49:00Z</cp:lastPrinted>
  <dcterms:created xsi:type="dcterms:W3CDTF">2021-11-04T17:40:00Z</dcterms:created>
  <dcterms:modified xsi:type="dcterms:W3CDTF">2023-02-16T15:28:00Z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